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12" w:rsidRDefault="00616812" w:rsidP="00616812">
      <w:pPr>
        <w:jc w:val="center"/>
        <w:rPr>
          <w:b/>
          <w:color w:val="000000"/>
          <w:sz w:val="28"/>
          <w:szCs w:val="28"/>
          <w:u w:val="single"/>
        </w:rPr>
      </w:pPr>
      <w:r w:rsidRPr="007A3B2B">
        <w:rPr>
          <w:b/>
          <w:color w:val="000000"/>
          <w:sz w:val="28"/>
          <w:szCs w:val="28"/>
          <w:u w:val="single"/>
        </w:rPr>
        <w:t>Начальное общее образование</w:t>
      </w:r>
    </w:p>
    <w:p w:rsidR="00616812" w:rsidRPr="007A3B2B" w:rsidRDefault="00616812" w:rsidP="00616812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3"/>
        <w:tblW w:w="6941" w:type="dxa"/>
        <w:tblLayout w:type="fixed"/>
        <w:tblLook w:val="04A0" w:firstRow="1" w:lastRow="0" w:firstColumn="1" w:lastColumn="0" w:noHBand="0" w:noVBand="1"/>
      </w:tblPr>
      <w:tblGrid>
        <w:gridCol w:w="1585"/>
        <w:gridCol w:w="1477"/>
        <w:gridCol w:w="1046"/>
        <w:gridCol w:w="2833"/>
      </w:tblGrid>
      <w:tr w:rsidR="00616812" w:rsidTr="00616812">
        <w:tc>
          <w:tcPr>
            <w:tcW w:w="1585" w:type="dxa"/>
          </w:tcPr>
          <w:p w:rsidR="00616812" w:rsidRDefault="00616812" w:rsidP="00AB54C0">
            <w:pPr>
              <w:jc w:val="both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477" w:type="dxa"/>
          </w:tcPr>
          <w:p w:rsidR="00616812" w:rsidRDefault="00616812" w:rsidP="00AB54C0">
            <w:pPr>
              <w:jc w:val="both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046" w:type="dxa"/>
          </w:tcPr>
          <w:p w:rsidR="00616812" w:rsidRDefault="00616812" w:rsidP="00AB54C0">
            <w:pPr>
              <w:jc w:val="both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Название УМК/авторы/год издания</w:t>
            </w:r>
          </w:p>
        </w:tc>
      </w:tr>
      <w:tr w:rsidR="00616812" w:rsidTr="00616812">
        <w:tc>
          <w:tcPr>
            <w:tcW w:w="1585" w:type="dxa"/>
            <w:vMerge w:val="restart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Русский язык и литературное чтение</w:t>
            </w:r>
          </w:p>
          <w:p w:rsidR="00616812" w:rsidRDefault="00616812" w:rsidP="00AB54C0">
            <w:pPr>
              <w:ind w:firstLine="284"/>
              <w:rPr>
                <w:bCs/>
              </w:rPr>
            </w:pPr>
          </w:p>
          <w:p w:rsidR="00616812" w:rsidRPr="00F70FE3" w:rsidRDefault="00616812" w:rsidP="00AB54C0">
            <w:pPr>
              <w:ind w:firstLine="284"/>
              <w:rPr>
                <w:bCs/>
              </w:rPr>
            </w:pPr>
          </w:p>
        </w:tc>
        <w:tc>
          <w:tcPr>
            <w:tcW w:w="1477" w:type="dxa"/>
            <w:vMerge w:val="restart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Русский язык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Pr="003108F1" w:rsidRDefault="00616812" w:rsidP="00AB54C0">
            <w:r w:rsidRPr="003108F1">
              <w:t xml:space="preserve">Русский язык. </w:t>
            </w:r>
          </w:p>
          <w:p w:rsidR="00616812" w:rsidRPr="003108F1" w:rsidRDefault="00616812" w:rsidP="00AB54C0">
            <w:r w:rsidRPr="003108F1">
              <w:t xml:space="preserve">Иванов С.В., Евдокимова А.О., Кузнецова М.И./Под ред. </w:t>
            </w:r>
            <w:proofErr w:type="spellStart"/>
            <w:r w:rsidRPr="003108F1">
              <w:t>Журовой</w:t>
            </w:r>
            <w:proofErr w:type="spellEnd"/>
            <w:r w:rsidRPr="003108F1">
              <w:t xml:space="preserve"> Л.Е. и Иванова С.В. 2011, 2012, 2013, 2014</w:t>
            </w:r>
          </w:p>
        </w:tc>
      </w:tr>
      <w:tr w:rsidR="00616812" w:rsidTr="00616812">
        <w:tc>
          <w:tcPr>
            <w:tcW w:w="1585" w:type="dxa"/>
            <w:vMerge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vMerge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046" w:type="dxa"/>
          </w:tcPr>
          <w:p w:rsidR="00616812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  <w:rPr>
                <w:b/>
              </w:rPr>
            </w:pPr>
            <w:r>
              <w:t>Русский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2 частях) </w:t>
            </w:r>
            <w:r w:rsidRPr="00EC5020">
              <w:t xml:space="preserve">Иванов С.В., Евдокимова А.О., Кузнецова М.И./Под ред. </w:t>
            </w:r>
            <w:proofErr w:type="spellStart"/>
            <w:r w:rsidRPr="00EC5020">
              <w:t>Журовой</w:t>
            </w:r>
            <w:proofErr w:type="spellEnd"/>
            <w:r w:rsidRPr="00EC5020">
              <w:t xml:space="preserve"> Л.Е. и Иванова С.В.</w:t>
            </w:r>
            <w:r>
              <w:t xml:space="preserve"> 2012, 2013, 2014, 2015</w:t>
            </w:r>
          </w:p>
        </w:tc>
      </w:tr>
      <w:tr w:rsidR="00616812" w:rsidTr="00616812">
        <w:tc>
          <w:tcPr>
            <w:tcW w:w="1585" w:type="dxa"/>
            <w:vMerge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vMerge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046" w:type="dxa"/>
          </w:tcPr>
          <w:p w:rsidR="00616812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  <w:rPr>
                <w:b/>
              </w:rPr>
            </w:pPr>
            <w:r>
              <w:t>Русский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2 частях) </w:t>
            </w:r>
            <w:r w:rsidRPr="00EC5020">
              <w:t xml:space="preserve">Иванов С.В., Евдокимова А.О., Кузнецова М.И./Под ред. </w:t>
            </w:r>
            <w:proofErr w:type="spellStart"/>
            <w:r w:rsidRPr="00EC5020">
              <w:t>Журовой</w:t>
            </w:r>
            <w:proofErr w:type="spellEnd"/>
            <w:r w:rsidRPr="00EC5020">
              <w:t xml:space="preserve"> Л.Е. и Иванова С.В.</w:t>
            </w:r>
            <w:r>
              <w:t xml:space="preserve">  2013, 2014, 2016</w:t>
            </w:r>
          </w:p>
        </w:tc>
      </w:tr>
      <w:tr w:rsidR="00616812" w:rsidTr="00616812">
        <w:tc>
          <w:tcPr>
            <w:tcW w:w="1585" w:type="dxa"/>
            <w:vMerge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vMerge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046" w:type="dxa"/>
          </w:tcPr>
          <w:p w:rsidR="00616812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  <w:rPr>
                <w:b/>
              </w:rPr>
            </w:pPr>
            <w:r>
              <w:t>Русский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2 частях) </w:t>
            </w:r>
            <w:r w:rsidRPr="00EC5020">
              <w:t xml:space="preserve">Иванов С.В., Евдокимова А.О., Кузнецова М.И./Под ред. </w:t>
            </w:r>
            <w:proofErr w:type="spellStart"/>
            <w:r w:rsidRPr="00EC5020">
              <w:t>Журовой</w:t>
            </w:r>
            <w:proofErr w:type="spellEnd"/>
            <w:r w:rsidRPr="00EC5020">
              <w:t xml:space="preserve"> Л.Е. и Иванова С.В.</w:t>
            </w:r>
            <w:r>
              <w:t xml:space="preserve">  2011, 2014, 2016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Литературное чтение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>
              <w:t xml:space="preserve">Литературное чтение (в 2 частях). Кудина Г.Н., </w:t>
            </w:r>
            <w:proofErr w:type="spellStart"/>
            <w:r>
              <w:t>Новлянская</w:t>
            </w:r>
            <w:proofErr w:type="spellEnd"/>
            <w:r>
              <w:t xml:space="preserve"> З.Н. 2019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 w:rsidRPr="0042404F">
              <w:t>Литературное чтение</w:t>
            </w:r>
            <w:proofErr w:type="gramStart"/>
            <w:r w:rsidRPr="0042404F">
              <w:t>.</w:t>
            </w:r>
            <w:proofErr w:type="gramEnd"/>
            <w:r w:rsidRPr="0042404F">
              <w:t xml:space="preserve"> (</w:t>
            </w:r>
            <w:proofErr w:type="gramStart"/>
            <w:r w:rsidRPr="0042404F">
              <w:t>в</w:t>
            </w:r>
            <w:proofErr w:type="gramEnd"/>
            <w:r w:rsidRPr="0042404F">
              <w:t xml:space="preserve"> 2 частях)</w:t>
            </w:r>
            <w:r>
              <w:t xml:space="preserve">. </w:t>
            </w:r>
            <w:proofErr w:type="spellStart"/>
            <w:r w:rsidRPr="0042404F">
              <w:t>Ефросинина</w:t>
            </w:r>
            <w:proofErr w:type="spellEnd"/>
            <w:r w:rsidRPr="0042404F">
              <w:t xml:space="preserve"> Л.А.</w:t>
            </w:r>
            <w:r>
              <w:t xml:space="preserve"> 2012, 2013, 2016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Default="00616812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 w:rsidRPr="0042404F">
              <w:t>Литературное чтение</w:t>
            </w:r>
            <w:proofErr w:type="gramStart"/>
            <w:r w:rsidRPr="0042404F">
              <w:t>.</w:t>
            </w:r>
            <w:proofErr w:type="gramEnd"/>
            <w:r w:rsidRPr="0042404F">
              <w:t xml:space="preserve"> (</w:t>
            </w:r>
            <w:proofErr w:type="gramStart"/>
            <w:r w:rsidRPr="0042404F">
              <w:t>в</w:t>
            </w:r>
            <w:proofErr w:type="gramEnd"/>
            <w:r w:rsidRPr="0042404F">
              <w:t xml:space="preserve"> 2 частях)</w:t>
            </w:r>
            <w:r>
              <w:t xml:space="preserve">. </w:t>
            </w:r>
            <w:proofErr w:type="spellStart"/>
            <w:r w:rsidRPr="0042404F">
              <w:t>Ефросинина</w:t>
            </w:r>
            <w:proofErr w:type="spellEnd"/>
            <w:r w:rsidRPr="0042404F">
              <w:t xml:space="preserve"> Л.А.</w:t>
            </w:r>
            <w:r>
              <w:t xml:space="preserve"> 2013, 2014, 2016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 xml:space="preserve">Иностранные языки 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 xml:space="preserve">Иностранный язык (английский) 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Default="00616812" w:rsidP="00AB54C0">
            <w:r w:rsidRPr="00830FEC">
              <w:t>Английский язык</w:t>
            </w:r>
            <w:proofErr w:type="gramStart"/>
            <w:r w:rsidRPr="00830FEC">
              <w:t>.</w:t>
            </w:r>
            <w:proofErr w:type="gramEnd"/>
            <w:r w:rsidRPr="00830FEC">
              <w:t xml:space="preserve"> (</w:t>
            </w:r>
            <w:proofErr w:type="gramStart"/>
            <w:r w:rsidRPr="00830FEC">
              <w:t>в</w:t>
            </w:r>
            <w:proofErr w:type="gramEnd"/>
            <w:r w:rsidRPr="00830FEC">
              <w:t xml:space="preserve"> 2 частях)</w:t>
            </w:r>
            <w:r>
              <w:t xml:space="preserve">. </w:t>
            </w:r>
            <w:proofErr w:type="spellStart"/>
            <w:r w:rsidRPr="00830FEC">
              <w:t>Кузовлев</w:t>
            </w:r>
            <w:proofErr w:type="spellEnd"/>
            <w:r w:rsidRPr="00830FEC">
              <w:t xml:space="preserve"> В.П., </w:t>
            </w:r>
            <w:proofErr w:type="spellStart"/>
            <w:r w:rsidRPr="00830FEC">
              <w:t>Перегудова</w:t>
            </w:r>
            <w:proofErr w:type="spellEnd"/>
            <w:r w:rsidRPr="00830FEC">
              <w:t xml:space="preserve"> Э.Ш., Пастухова С.А. и др</w:t>
            </w:r>
            <w:r>
              <w:t>. 2014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Default="00616812" w:rsidP="00AB54C0">
            <w:r w:rsidRPr="00830FEC">
              <w:t>Английский язык</w:t>
            </w:r>
            <w:proofErr w:type="gramStart"/>
            <w:r w:rsidRPr="00830FEC">
              <w:t>.</w:t>
            </w:r>
            <w:proofErr w:type="gramEnd"/>
            <w:r w:rsidRPr="00830FEC">
              <w:t xml:space="preserve"> (</w:t>
            </w:r>
            <w:proofErr w:type="gramStart"/>
            <w:r w:rsidRPr="00830FEC">
              <w:t>в</w:t>
            </w:r>
            <w:proofErr w:type="gramEnd"/>
            <w:r w:rsidRPr="00830FEC">
              <w:t xml:space="preserve"> 2 частях)</w:t>
            </w:r>
            <w:r>
              <w:t xml:space="preserve">. </w:t>
            </w:r>
            <w:proofErr w:type="spellStart"/>
            <w:r w:rsidRPr="00830FEC">
              <w:t>Кузовлев</w:t>
            </w:r>
            <w:proofErr w:type="spellEnd"/>
            <w:r w:rsidRPr="00830FEC">
              <w:t xml:space="preserve"> В.П., Лапа Н.М., Костина И.П. и др.</w:t>
            </w:r>
            <w:r>
              <w:t xml:space="preserve">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r w:rsidRPr="00830FEC">
              <w:t>Английский язык</w:t>
            </w:r>
            <w:proofErr w:type="gramStart"/>
            <w:r w:rsidRPr="00830FEC">
              <w:t>.</w:t>
            </w:r>
            <w:proofErr w:type="gramEnd"/>
            <w:r w:rsidRPr="00830FEC">
              <w:t xml:space="preserve"> (</w:t>
            </w:r>
            <w:proofErr w:type="gramStart"/>
            <w:r w:rsidRPr="00830FEC">
              <w:t>в</w:t>
            </w:r>
            <w:proofErr w:type="gramEnd"/>
            <w:r w:rsidRPr="00830FEC">
              <w:t xml:space="preserve"> 2 частях)</w:t>
            </w:r>
            <w:r>
              <w:t xml:space="preserve">. </w:t>
            </w:r>
            <w:proofErr w:type="spellStart"/>
            <w:r w:rsidRPr="00830FEC">
              <w:t>Кузовлев</w:t>
            </w:r>
            <w:proofErr w:type="spellEnd"/>
            <w:r w:rsidRPr="00830FEC">
              <w:t xml:space="preserve"> В.П., </w:t>
            </w:r>
            <w:proofErr w:type="spellStart"/>
            <w:r w:rsidRPr="00830FEC">
              <w:t>Перегудова</w:t>
            </w:r>
            <w:proofErr w:type="spellEnd"/>
            <w:r w:rsidRPr="00830FEC">
              <w:t xml:space="preserve"> Э.Ш., Стрельникова О.В. и др.</w:t>
            </w:r>
            <w:r>
              <w:t xml:space="preserve"> </w:t>
            </w:r>
            <w:r>
              <w:lastRenderedPageBreak/>
              <w:t>2014, 2016, 2017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lastRenderedPageBreak/>
              <w:t xml:space="preserve">Математика </w:t>
            </w:r>
          </w:p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и информатика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Математика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>
              <w:t xml:space="preserve">Математика </w:t>
            </w:r>
            <w:r w:rsidRPr="00830FEC">
              <w:t>(в 2 частях)</w:t>
            </w:r>
            <w:r>
              <w:t xml:space="preserve">. </w:t>
            </w:r>
            <w:proofErr w:type="spellStart"/>
            <w:r w:rsidRPr="00830FEC">
              <w:t>Рудницкая</w:t>
            </w:r>
            <w:proofErr w:type="spellEnd"/>
            <w:r w:rsidRPr="00830FEC">
              <w:t xml:space="preserve"> В.Н., </w:t>
            </w:r>
            <w:proofErr w:type="spellStart"/>
            <w:r w:rsidRPr="00830FEC">
              <w:t>Кочурова</w:t>
            </w:r>
            <w:proofErr w:type="spellEnd"/>
            <w:r w:rsidRPr="00830FEC">
              <w:t xml:space="preserve"> Е.Э., </w:t>
            </w:r>
            <w:proofErr w:type="spellStart"/>
            <w:r w:rsidRPr="00830FEC">
              <w:t>Рыдзе</w:t>
            </w:r>
            <w:proofErr w:type="spellEnd"/>
            <w:r w:rsidRPr="00830FEC">
              <w:t xml:space="preserve"> О.А.</w:t>
            </w:r>
            <w:r>
              <w:t xml:space="preserve"> 2011, 2014, 2013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  <w:vAlign w:val="center"/>
          </w:tcPr>
          <w:p w:rsidR="00616812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Математика (в 2 частях). </w:t>
            </w:r>
            <w:proofErr w:type="spellStart"/>
            <w:r w:rsidRPr="00830FEC">
              <w:rPr>
                <w:color w:val="22272F"/>
              </w:rPr>
              <w:t>Рудницкая</w:t>
            </w:r>
            <w:proofErr w:type="spellEnd"/>
            <w:r w:rsidRPr="00830FEC">
              <w:rPr>
                <w:color w:val="22272F"/>
              </w:rPr>
              <w:t xml:space="preserve"> В.Н., </w:t>
            </w:r>
            <w:proofErr w:type="spellStart"/>
            <w:r w:rsidRPr="00830FEC">
              <w:rPr>
                <w:color w:val="22272F"/>
              </w:rPr>
              <w:t>Юдачёва</w:t>
            </w:r>
            <w:proofErr w:type="spellEnd"/>
            <w:r w:rsidRPr="00830FEC">
              <w:rPr>
                <w:color w:val="22272F"/>
              </w:rPr>
              <w:t xml:space="preserve"> Т.В.</w:t>
            </w:r>
            <w:r>
              <w:rPr>
                <w:color w:val="22272F"/>
              </w:rPr>
              <w:t xml:space="preserve"> 2012, 2013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  <w:vAlign w:val="center"/>
          </w:tcPr>
          <w:p w:rsidR="00616812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Математика (в 2 частях). </w:t>
            </w:r>
            <w:proofErr w:type="spellStart"/>
            <w:r w:rsidRPr="00830FEC">
              <w:rPr>
                <w:color w:val="22272F"/>
              </w:rPr>
              <w:t>Рудницкая</w:t>
            </w:r>
            <w:proofErr w:type="spellEnd"/>
            <w:r w:rsidRPr="00830FEC">
              <w:rPr>
                <w:color w:val="22272F"/>
              </w:rPr>
              <w:t xml:space="preserve"> В.Н., </w:t>
            </w:r>
            <w:proofErr w:type="spellStart"/>
            <w:r w:rsidRPr="00830FEC">
              <w:rPr>
                <w:color w:val="22272F"/>
              </w:rPr>
              <w:t>Юдачёва</w:t>
            </w:r>
            <w:proofErr w:type="spellEnd"/>
            <w:r w:rsidRPr="00830FEC">
              <w:rPr>
                <w:color w:val="22272F"/>
              </w:rPr>
              <w:t xml:space="preserve"> Т.В.</w:t>
            </w:r>
            <w:r>
              <w:rPr>
                <w:color w:val="22272F"/>
              </w:rPr>
              <w:t>2013, 2014, 2016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  <w:vAlign w:val="center"/>
          </w:tcPr>
          <w:p w:rsidR="00616812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Математика (в 2 частях). </w:t>
            </w:r>
            <w:proofErr w:type="spellStart"/>
            <w:r w:rsidRPr="00830FEC">
              <w:rPr>
                <w:color w:val="22272F"/>
              </w:rPr>
              <w:t>Рудницкая</w:t>
            </w:r>
            <w:proofErr w:type="spellEnd"/>
            <w:r w:rsidRPr="00830FEC">
              <w:rPr>
                <w:color w:val="22272F"/>
              </w:rPr>
              <w:t xml:space="preserve"> В.Н., </w:t>
            </w:r>
            <w:proofErr w:type="spellStart"/>
            <w:r w:rsidRPr="00830FEC">
              <w:rPr>
                <w:color w:val="22272F"/>
              </w:rPr>
              <w:t>Юдачёва</w:t>
            </w:r>
            <w:proofErr w:type="spellEnd"/>
            <w:r w:rsidRPr="00830FEC">
              <w:rPr>
                <w:color w:val="22272F"/>
              </w:rPr>
              <w:t xml:space="preserve"> Т.В.</w:t>
            </w:r>
            <w:r>
              <w:rPr>
                <w:color w:val="22272F"/>
              </w:rPr>
              <w:t xml:space="preserve"> 2013, 2014, 2016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F70FE3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Окружающий мир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Default="00616812" w:rsidP="00AB54C0">
            <w:r>
              <w:t>Окружающий мир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3E13C8">
              <w:t>(</w:t>
            </w:r>
            <w:proofErr w:type="gramStart"/>
            <w:r w:rsidRPr="003E13C8">
              <w:t>в</w:t>
            </w:r>
            <w:proofErr w:type="gramEnd"/>
            <w:r w:rsidRPr="003E13C8">
              <w:t xml:space="preserve"> 2 частях)</w:t>
            </w:r>
            <w:r>
              <w:t xml:space="preserve">. </w:t>
            </w:r>
            <w:r w:rsidRPr="003E13C8">
              <w:t>Виноградова Н.Ф.</w:t>
            </w:r>
            <w:r>
              <w:t xml:space="preserve"> 2011, 2013, 2014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Default="00616812" w:rsidP="00AB54C0">
            <w:r>
              <w:t>Окружающий мир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3E13C8">
              <w:t>(</w:t>
            </w:r>
            <w:proofErr w:type="gramStart"/>
            <w:r w:rsidRPr="003E13C8">
              <w:t>в</w:t>
            </w:r>
            <w:proofErr w:type="gramEnd"/>
            <w:r w:rsidRPr="003E13C8">
              <w:t xml:space="preserve"> 2 частях)</w:t>
            </w:r>
            <w:r>
              <w:t xml:space="preserve">. </w:t>
            </w:r>
            <w:r w:rsidRPr="003E13C8">
              <w:t>Виноградова Н.Ф.</w:t>
            </w:r>
            <w:r>
              <w:t xml:space="preserve"> 2012, 2013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Default="00616812" w:rsidP="00AB54C0">
            <w:r>
              <w:t>Окружающий мир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3E13C8">
              <w:t>(</w:t>
            </w:r>
            <w:proofErr w:type="gramStart"/>
            <w:r w:rsidRPr="003E13C8">
              <w:t>в</w:t>
            </w:r>
            <w:proofErr w:type="gramEnd"/>
            <w:r w:rsidRPr="003E13C8">
              <w:t xml:space="preserve"> 2 частях)</w:t>
            </w:r>
            <w:r>
              <w:t xml:space="preserve">. </w:t>
            </w:r>
            <w:r w:rsidRPr="003E13C8">
              <w:t>Виноградова Н.Ф.</w:t>
            </w:r>
            <w:r>
              <w:t>, Калинова Г.С. 2013,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r>
              <w:t>Окружающий мир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3E13C8">
              <w:t>(</w:t>
            </w:r>
            <w:proofErr w:type="gramStart"/>
            <w:r w:rsidRPr="003E13C8">
              <w:t>в</w:t>
            </w:r>
            <w:proofErr w:type="gramEnd"/>
            <w:r w:rsidRPr="003E13C8">
              <w:t xml:space="preserve"> 2 частях)</w:t>
            </w:r>
            <w:r>
              <w:t xml:space="preserve">. </w:t>
            </w:r>
            <w:r w:rsidRPr="003E13C8">
              <w:t>Виноградова Н.Ф.</w:t>
            </w:r>
            <w:r>
              <w:t>, Калинова Г.С.2013,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 xml:space="preserve">Основы </w:t>
            </w:r>
            <w:r w:rsidRPr="00F70FE3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F70FE3">
              <w:rPr>
                <w:bCs/>
              </w:rPr>
              <w:t xml:space="preserve">Основы </w:t>
            </w:r>
            <w:r w:rsidRPr="00F70FE3">
              <w:rPr>
                <w:rFonts w:eastAsia="@Arial Unicode MS"/>
                <w:color w:val="000000"/>
              </w:rPr>
              <w:t>религиозных культур и светской этики. Основы мировых религиозных культур.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r w:rsidRPr="003E13C8">
              <w:t>Основы религиозных культур и светской этики. Основы мировых религиозных культур</w:t>
            </w:r>
            <w:r>
              <w:t xml:space="preserve">. </w:t>
            </w:r>
            <w:proofErr w:type="spellStart"/>
            <w:r w:rsidRPr="003E13C8">
              <w:t>Беглов</w:t>
            </w:r>
            <w:proofErr w:type="spellEnd"/>
            <w:r w:rsidRPr="003E13C8">
              <w:t xml:space="preserve"> А.Л., Саплина Е.В., Токарева Е.С. и др.</w:t>
            </w:r>
            <w:r>
              <w:t xml:space="preserve"> 2011, 2017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Искусство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Музыка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>
              <w:t xml:space="preserve">Музыка.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2019, 2020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>
              <w:t xml:space="preserve">Музыка.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2020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Pr="003E13C8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Музыка. </w:t>
            </w:r>
            <w:r w:rsidRPr="003E13C8">
              <w:rPr>
                <w:color w:val="22272F"/>
              </w:rPr>
              <w:t>Усачёва В.О., Школяр Л.В.</w:t>
            </w:r>
            <w:r>
              <w:rPr>
                <w:color w:val="22272F"/>
              </w:rPr>
              <w:t xml:space="preserve"> 2014, 2016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Pr="003E13C8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Музыка. </w:t>
            </w:r>
            <w:r w:rsidRPr="003E13C8">
              <w:rPr>
                <w:color w:val="22272F"/>
              </w:rPr>
              <w:t>Усачёва В.О., Школяр Л.В.</w:t>
            </w:r>
            <w:r>
              <w:rPr>
                <w:color w:val="22272F"/>
              </w:rPr>
              <w:t xml:space="preserve"> 2014, 2016, </w:t>
            </w:r>
            <w:r>
              <w:rPr>
                <w:color w:val="22272F"/>
              </w:rPr>
              <w:lastRenderedPageBreak/>
              <w:t>2017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ind w:firstLine="284"/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Изобразительное искусство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>
              <w:t xml:space="preserve">Изобразительное искусство. </w:t>
            </w:r>
            <w:proofErr w:type="spellStart"/>
            <w:r>
              <w:t>Неменская</w:t>
            </w:r>
            <w:proofErr w:type="spellEnd"/>
            <w:r>
              <w:t xml:space="preserve"> Л.А./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2019, 2020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>
              <w:t xml:space="preserve">Изобразительное искусство. </w:t>
            </w:r>
            <w:proofErr w:type="spellStart"/>
            <w:r>
              <w:t>Неменская</w:t>
            </w:r>
            <w:proofErr w:type="spellEnd"/>
            <w:r>
              <w:t xml:space="preserve"> Л.А./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2020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Default="00616812" w:rsidP="00AB54C0">
            <w:pPr>
              <w:ind w:firstLine="284"/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 w:rsidRPr="003E13C8">
              <w:t>Из</w:t>
            </w:r>
            <w:r>
              <w:t xml:space="preserve">образительное искусство. </w:t>
            </w:r>
            <w:r w:rsidRPr="003E13C8">
              <w:t xml:space="preserve">Савенкова Л.Г., </w:t>
            </w:r>
            <w:proofErr w:type="spellStart"/>
            <w:r w:rsidRPr="003E13C8">
              <w:t>Ермолинская</w:t>
            </w:r>
            <w:proofErr w:type="spellEnd"/>
            <w:r w:rsidRPr="003E13C8">
              <w:t xml:space="preserve"> Е.А.</w:t>
            </w:r>
            <w:r>
              <w:t xml:space="preserve"> 2013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Default="00616812" w:rsidP="00AB54C0">
            <w:pPr>
              <w:ind w:firstLine="284"/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pPr>
              <w:jc w:val="both"/>
            </w:pPr>
            <w:r w:rsidRPr="003E13C8">
              <w:t>Из</w:t>
            </w:r>
            <w:r>
              <w:t xml:space="preserve">образительное искусство. </w:t>
            </w:r>
            <w:r w:rsidRPr="003E13C8">
              <w:t xml:space="preserve">Савенкова Л.Г., </w:t>
            </w:r>
            <w:proofErr w:type="spellStart"/>
            <w:r w:rsidRPr="003E13C8">
              <w:t>Ермолинская</w:t>
            </w:r>
            <w:proofErr w:type="spellEnd"/>
            <w:r w:rsidRPr="003E13C8">
              <w:t xml:space="preserve"> Е.А.</w:t>
            </w:r>
            <w:r>
              <w:t xml:space="preserve"> 2013, 2016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Технология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Технология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</w:p>
        </w:tc>
        <w:tc>
          <w:tcPr>
            <w:tcW w:w="2833" w:type="dxa"/>
          </w:tcPr>
          <w:p w:rsidR="00616812" w:rsidRPr="003E13C8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Технология. </w:t>
            </w:r>
            <w:proofErr w:type="spellStart"/>
            <w:r w:rsidRPr="003E13C8">
              <w:rPr>
                <w:color w:val="22272F"/>
              </w:rPr>
              <w:t>Лутцева</w:t>
            </w:r>
            <w:proofErr w:type="spellEnd"/>
            <w:r w:rsidRPr="003E13C8">
              <w:rPr>
                <w:color w:val="22272F"/>
              </w:rPr>
              <w:t xml:space="preserve"> Е.А.</w:t>
            </w:r>
            <w:r>
              <w:rPr>
                <w:color w:val="22272F"/>
              </w:rPr>
              <w:t xml:space="preserve"> 2011, 2012, 2013, 2014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Pr="003E13C8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Технология. </w:t>
            </w:r>
            <w:proofErr w:type="spellStart"/>
            <w:r w:rsidRPr="003E13C8">
              <w:rPr>
                <w:color w:val="22272F"/>
              </w:rPr>
              <w:t>Лутцева</w:t>
            </w:r>
            <w:proofErr w:type="spellEnd"/>
            <w:r w:rsidRPr="003E13C8">
              <w:rPr>
                <w:color w:val="22272F"/>
              </w:rPr>
              <w:t xml:space="preserve"> Е.А.</w:t>
            </w:r>
            <w:r>
              <w:rPr>
                <w:color w:val="22272F"/>
              </w:rPr>
              <w:t xml:space="preserve"> 2012, 2014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</w:p>
        </w:tc>
        <w:tc>
          <w:tcPr>
            <w:tcW w:w="2833" w:type="dxa"/>
          </w:tcPr>
          <w:p w:rsidR="00616812" w:rsidRPr="003E13C8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Технология. </w:t>
            </w:r>
            <w:proofErr w:type="spellStart"/>
            <w:r w:rsidRPr="003E13C8">
              <w:rPr>
                <w:color w:val="22272F"/>
              </w:rPr>
              <w:t>Лутцева</w:t>
            </w:r>
            <w:proofErr w:type="spellEnd"/>
            <w:r w:rsidRPr="003E13C8">
              <w:rPr>
                <w:color w:val="22272F"/>
              </w:rPr>
              <w:t xml:space="preserve"> Е.А.</w:t>
            </w:r>
            <w:r>
              <w:rPr>
                <w:color w:val="22272F"/>
              </w:rPr>
              <w:t xml:space="preserve"> 2013, 2016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Pr="003E13C8" w:rsidRDefault="00616812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Технология. </w:t>
            </w:r>
            <w:proofErr w:type="spellStart"/>
            <w:r w:rsidRPr="003E13C8">
              <w:rPr>
                <w:color w:val="22272F"/>
              </w:rPr>
              <w:t>Лутцева</w:t>
            </w:r>
            <w:proofErr w:type="spellEnd"/>
            <w:r w:rsidRPr="003E13C8">
              <w:rPr>
                <w:color w:val="22272F"/>
              </w:rPr>
              <w:t xml:space="preserve"> Е.А.</w:t>
            </w:r>
            <w:r>
              <w:rPr>
                <w:color w:val="22272F"/>
              </w:rPr>
              <w:t xml:space="preserve"> 2013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Физическая культура</w:t>
            </w: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70FE3">
              <w:rPr>
                <w:bCs/>
              </w:rPr>
              <w:t>Физическая культура</w:t>
            </w: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1</w:t>
            </w:r>
            <w:r>
              <w:rPr>
                <w:b/>
              </w:rPr>
              <w:t>-</w:t>
            </w:r>
            <w:r w:rsidRPr="001D125D">
              <w:rPr>
                <w:b/>
              </w:rPr>
              <w:t>2</w:t>
            </w:r>
          </w:p>
        </w:tc>
        <w:tc>
          <w:tcPr>
            <w:tcW w:w="2833" w:type="dxa"/>
          </w:tcPr>
          <w:p w:rsidR="00616812" w:rsidRDefault="00616812" w:rsidP="00AB54C0">
            <w:r w:rsidRPr="003E13C8">
              <w:t>Физическая культура. 1-2 классы</w:t>
            </w:r>
            <w:r>
              <w:t xml:space="preserve">. </w:t>
            </w:r>
            <w:r w:rsidRPr="00D3331D">
              <w:t>Петрова Т.В., Копылов Ю.А., Полянская Н.В., Петров С.С.</w:t>
            </w:r>
            <w:r>
              <w:t xml:space="preserve"> 2013</w:t>
            </w:r>
          </w:p>
        </w:tc>
      </w:tr>
      <w:tr w:rsidR="00616812" w:rsidTr="00616812">
        <w:trPr>
          <w:trHeight w:val="337"/>
        </w:trPr>
        <w:tc>
          <w:tcPr>
            <w:tcW w:w="1585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77" w:type="dxa"/>
          </w:tcPr>
          <w:p w:rsidR="00616812" w:rsidRPr="00F70FE3" w:rsidRDefault="00616812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046" w:type="dxa"/>
          </w:tcPr>
          <w:p w:rsidR="00616812" w:rsidRPr="001D125D" w:rsidRDefault="00616812" w:rsidP="00AB54C0">
            <w:pPr>
              <w:jc w:val="center"/>
              <w:rPr>
                <w:b/>
              </w:rPr>
            </w:pPr>
            <w:r w:rsidRPr="001D125D">
              <w:rPr>
                <w:b/>
              </w:rPr>
              <w:t>3</w:t>
            </w:r>
            <w:r>
              <w:rPr>
                <w:b/>
              </w:rPr>
              <w:t>-</w:t>
            </w:r>
            <w:r w:rsidRPr="001D125D">
              <w:rPr>
                <w:b/>
              </w:rPr>
              <w:t>4</w:t>
            </w:r>
          </w:p>
        </w:tc>
        <w:tc>
          <w:tcPr>
            <w:tcW w:w="2833" w:type="dxa"/>
          </w:tcPr>
          <w:p w:rsidR="00616812" w:rsidRDefault="00616812" w:rsidP="00AB54C0">
            <w:r w:rsidRPr="00D3331D">
              <w:t>Физическая культура. 3-4 классы</w:t>
            </w:r>
            <w:r>
              <w:t xml:space="preserve">. </w:t>
            </w:r>
            <w:r w:rsidRPr="00D3331D">
              <w:t>Петрова Т.В., Копылов Ю.А., Полянская Н.В., Петров С.С.</w:t>
            </w:r>
            <w:r>
              <w:t xml:space="preserve"> 2013</w:t>
            </w:r>
          </w:p>
        </w:tc>
      </w:tr>
    </w:tbl>
    <w:p w:rsidR="00847054" w:rsidRDefault="00847054"/>
    <w:sectPr w:rsidR="0084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12"/>
    <w:rsid w:val="00616812"/>
    <w:rsid w:val="008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2020-07-20T14:22:00Z</dcterms:created>
  <dcterms:modified xsi:type="dcterms:W3CDTF">2020-07-20T14:23:00Z</dcterms:modified>
</cp:coreProperties>
</file>